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E22" w:rsidRDefault="00512F6D">
      <w:r>
        <w:rPr>
          <w:rFonts w:ascii="Helvetica" w:hAnsi="Helvetica" w:cs="Helvetica"/>
          <w:color w:val="707170"/>
          <w:spacing w:val="3"/>
          <w:shd w:val="clear" w:color="auto" w:fill="F9F9F9"/>
        </w:rPr>
        <w:t>Entendemos la sostenibilidad corporativa como las acciones transversales en nuestra estrategia de negocio que nos permiten gestionar de manera responsable lo social, ambiental y económico para lograr negocios perdurables en el tiempo y construir relaciones de confianza y generadoras de valor a nuestros grupos de interés.</w:t>
      </w:r>
      <w:bookmarkStart w:id="0" w:name="_GoBack"/>
      <w:bookmarkEnd w:id="0"/>
    </w:p>
    <w:sectPr w:rsidR="006B1E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F6D"/>
    <w:rsid w:val="002D0162"/>
    <w:rsid w:val="00512F6D"/>
    <w:rsid w:val="006B1E22"/>
    <w:rsid w:val="00C1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736C13-0592-45AC-A27F-9B13E1B3A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274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Londoño Villa</dc:creator>
  <cp:keywords/>
  <dc:description/>
  <cp:lastModifiedBy>Juliana Londoño Villa</cp:lastModifiedBy>
  <cp:revision>1</cp:revision>
  <dcterms:created xsi:type="dcterms:W3CDTF">2022-11-28T21:31:00Z</dcterms:created>
  <dcterms:modified xsi:type="dcterms:W3CDTF">2022-11-28T21:32:00Z</dcterms:modified>
</cp:coreProperties>
</file>